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417"/>
        <w:gridCol w:w="891"/>
        <w:gridCol w:w="892"/>
        <w:gridCol w:w="891"/>
        <w:gridCol w:w="892"/>
        <w:gridCol w:w="892"/>
        <w:gridCol w:w="891"/>
        <w:gridCol w:w="892"/>
        <w:gridCol w:w="892"/>
      </w:tblGrid>
      <w:tr w:rsidR="0016087A" w:rsidRPr="008D5FB9" w:rsidTr="002A2CFD">
        <w:trPr>
          <w:trHeight w:val="30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opatření</w:t>
            </w:r>
          </w:p>
        </w:tc>
        <w:tc>
          <w:tcPr>
            <w:tcW w:w="71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87A" w:rsidRPr="008D5FB9" w:rsidRDefault="002A2CFD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</w:tr>
      <w:tr w:rsidR="0016087A" w:rsidRPr="008D5FB9" w:rsidTr="002A2CFD">
        <w:trPr>
          <w:trHeight w:val="30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opatření</w:t>
            </w:r>
          </w:p>
        </w:tc>
        <w:tc>
          <w:tcPr>
            <w:tcW w:w="71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87A" w:rsidRPr="008D5FB9" w:rsidRDefault="0016087A" w:rsidP="00AF6D3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Operační program Životní prostředí</w:t>
            </w:r>
            <w:r w:rsidR="002A2C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2014 – 2020 (prioritní os</w:t>
            </w:r>
            <w:r w:rsidR="00AF6D3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  <w:r w:rsidR="00D5451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AF6D3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2A2CFD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</w:tr>
      <w:tr w:rsidR="0016087A" w:rsidRPr="008D5FB9" w:rsidTr="002A2CFD">
        <w:trPr>
          <w:trHeight w:val="30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Účel opatření</w:t>
            </w:r>
          </w:p>
        </w:tc>
        <w:tc>
          <w:tcPr>
            <w:tcW w:w="71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87A" w:rsidRDefault="002A2CFD" w:rsidP="00AF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Opatření podporuje úspory energie a využívání obnovitelných zdrojů energie ve veřejném sektoru s cílem snížení primární a konečné spotřeby energie a r</w:t>
            </w:r>
            <w:r w:rsidR="00AF6D33">
              <w:rPr>
                <w:rFonts w:ascii="Calibri" w:eastAsia="Times New Roman" w:hAnsi="Calibri" w:cs="Calibri"/>
                <w:color w:val="000000"/>
                <w:lang w:eastAsia="cs-CZ"/>
              </w:rPr>
              <w:t>edukce emisí skleníkových plynů:</w:t>
            </w:r>
          </w:p>
          <w:p w:rsidR="00AF6D33" w:rsidRDefault="00AF6D33" w:rsidP="00AF6D33">
            <w:pPr>
              <w:pStyle w:val="BulletText"/>
              <w:spacing w:before="0"/>
              <w:rPr>
                <w:lang w:eastAsia="cs-CZ"/>
              </w:rPr>
            </w:pPr>
            <w:r>
              <w:rPr>
                <w:lang w:eastAsia="cs-CZ"/>
              </w:rPr>
              <w:t>s</w:t>
            </w:r>
            <w:r>
              <w:rPr>
                <w:lang w:eastAsia="cs-CZ"/>
              </w:rPr>
              <w:t>nížit energetickou náročnost</w:t>
            </w:r>
            <w:r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veřejných budov a zvýšit využití</w:t>
            </w:r>
            <w:r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obnovitelných zdrojů energie</w:t>
            </w:r>
          </w:p>
          <w:p w:rsidR="00AF6D33" w:rsidRPr="008D5FB9" w:rsidRDefault="001D3E91" w:rsidP="001D3E91">
            <w:pPr>
              <w:pStyle w:val="BulletText"/>
              <w:rPr>
                <w:lang w:eastAsia="cs-CZ"/>
              </w:rPr>
            </w:pPr>
            <w:r>
              <w:rPr>
                <w:lang w:eastAsia="cs-CZ"/>
              </w:rPr>
              <w:t>d</w:t>
            </w:r>
            <w:r>
              <w:rPr>
                <w:lang w:eastAsia="cs-CZ"/>
              </w:rPr>
              <w:t>osáhnout vysokého</w:t>
            </w:r>
            <w:r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energetického standardu nových</w:t>
            </w:r>
            <w:r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veřejných budov</w:t>
            </w:r>
          </w:p>
        </w:tc>
      </w:tr>
      <w:tr w:rsidR="0016087A" w:rsidRPr="008D5FB9" w:rsidTr="002A2CFD">
        <w:trPr>
          <w:trHeight w:val="600"/>
        </w:trPr>
        <w:tc>
          <w:tcPr>
            <w:tcW w:w="939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6F77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Vysvětlení: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0C6F77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Hlavní účel, pro který bylo opatření vytvořeno (úspora energie, snížení emisí CO</w:t>
            </w:r>
            <w:r w:rsidRPr="000C6F77">
              <w:rPr>
                <w:rFonts w:ascii="Calibri" w:eastAsia="Times New Roman" w:hAnsi="Calibri" w:cs="Calibri"/>
                <w:i/>
                <w:color w:val="000000"/>
                <w:vertAlign w:val="subscript"/>
                <w:lang w:eastAsia="cs-CZ"/>
              </w:rPr>
              <w:t>2</w:t>
            </w:r>
            <w:r w:rsidRPr="000C6F77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, snížení emisí znečišťujících látek)</w:t>
            </w:r>
          </w:p>
        </w:tc>
      </w:tr>
      <w:tr w:rsidR="0016087A" w:rsidRPr="008D5FB9" w:rsidTr="004B73DB">
        <w:trPr>
          <w:trHeight w:val="27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Krátký popis</w:t>
            </w:r>
          </w:p>
        </w:tc>
        <w:tc>
          <w:tcPr>
            <w:tcW w:w="71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FD" w:rsidRPr="002A2CFD" w:rsidRDefault="002A2CFD" w:rsidP="004B73DB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 rámci opatření jsou poskytovány inves</w:t>
            </w:r>
            <w:r w:rsidR="004B73DB">
              <w:rPr>
                <w:rFonts w:ascii="Calibri" w:eastAsia="Times New Roman" w:hAnsi="Calibri" w:cs="Calibri"/>
                <w:color w:val="000000"/>
                <w:lang w:eastAsia="cs-CZ"/>
              </w:rPr>
              <w:t>tiční dotace.</w:t>
            </w:r>
            <w:r w:rsidR="00AF6D3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AF6D33" w:rsidRPr="00AF6D33">
              <w:rPr>
                <w:rFonts w:ascii="Calibri" w:eastAsia="Times New Roman" w:hAnsi="Calibri" w:cs="Calibri"/>
                <w:color w:val="000000"/>
                <w:lang w:eastAsia="cs-CZ"/>
              </w:rPr>
              <w:t>O dotaci mohou zažádat zejména obce a města, kraje, příspěvkové organizace, vysoké školy, neziskové organizace a obchodní společnosti vlastněné obcemi.</w:t>
            </w:r>
          </w:p>
        </w:tc>
      </w:tr>
      <w:tr w:rsidR="0016087A" w:rsidRPr="008D5FB9" w:rsidTr="002A2CFD">
        <w:trPr>
          <w:trHeight w:val="300"/>
        </w:trPr>
        <w:tc>
          <w:tcPr>
            <w:tcW w:w="22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Druh nástroje</w:t>
            </w:r>
          </w:p>
        </w:tc>
        <w:tc>
          <w:tcPr>
            <w:tcW w:w="3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87A" w:rsidRPr="007E2128" w:rsidRDefault="0016087A" w:rsidP="000F141B">
            <w:pPr>
              <w:spacing w:line="240" w:lineRule="auto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7E2128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Ekonomický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7A" w:rsidRPr="007E2128" w:rsidRDefault="004B73DB" w:rsidP="000F141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1</w:t>
            </w:r>
          </w:p>
        </w:tc>
      </w:tr>
      <w:tr w:rsidR="0016087A" w:rsidRPr="008D5FB9" w:rsidTr="002A2CFD">
        <w:trPr>
          <w:trHeight w:val="300"/>
        </w:trPr>
        <w:tc>
          <w:tcPr>
            <w:tcW w:w="2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Fiskální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7A" w:rsidRPr="008D5FB9" w:rsidRDefault="0016087A" w:rsidP="000F141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087A" w:rsidRPr="008D5FB9" w:rsidTr="002A2CFD">
        <w:trPr>
          <w:trHeight w:val="300"/>
        </w:trPr>
        <w:tc>
          <w:tcPr>
            <w:tcW w:w="2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Dobrovolný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7A" w:rsidRPr="008D5FB9" w:rsidRDefault="0016087A" w:rsidP="000F141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087A" w:rsidRPr="008D5FB9" w:rsidTr="002A2CFD">
        <w:trPr>
          <w:trHeight w:val="300"/>
        </w:trPr>
        <w:tc>
          <w:tcPr>
            <w:tcW w:w="2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Regulatorní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7A" w:rsidRPr="008D5FB9" w:rsidRDefault="0016087A" w:rsidP="000F141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087A" w:rsidRPr="008D5FB9" w:rsidTr="002A2CFD">
        <w:trPr>
          <w:trHeight w:val="300"/>
        </w:trPr>
        <w:tc>
          <w:tcPr>
            <w:tcW w:w="2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Informační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7A" w:rsidRPr="008D5FB9" w:rsidRDefault="0016087A" w:rsidP="000F141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087A" w:rsidRPr="008D5FB9" w:rsidTr="002A2CFD">
        <w:trPr>
          <w:trHeight w:val="300"/>
        </w:trPr>
        <w:tc>
          <w:tcPr>
            <w:tcW w:w="2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Vzdělávací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7A" w:rsidRPr="008D5FB9" w:rsidRDefault="0016087A" w:rsidP="000F141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087A" w:rsidRPr="008D5FB9" w:rsidTr="002A2CFD">
        <w:trPr>
          <w:trHeight w:val="300"/>
        </w:trPr>
        <w:tc>
          <w:tcPr>
            <w:tcW w:w="2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Výzkumný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7A" w:rsidRPr="008D5FB9" w:rsidRDefault="0016087A" w:rsidP="000F141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087A" w:rsidRPr="008D5FB9" w:rsidTr="002A2CFD">
        <w:trPr>
          <w:trHeight w:val="300"/>
        </w:trPr>
        <w:tc>
          <w:tcPr>
            <w:tcW w:w="2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Plánovací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7A" w:rsidRPr="008D5FB9" w:rsidRDefault="0016087A" w:rsidP="000F141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087A" w:rsidRPr="008D5FB9" w:rsidTr="002A2CFD">
        <w:trPr>
          <w:trHeight w:val="300"/>
        </w:trPr>
        <w:tc>
          <w:tcPr>
            <w:tcW w:w="2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Jiný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7A" w:rsidRPr="008D5FB9" w:rsidRDefault="0016087A" w:rsidP="000F141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087A" w:rsidRPr="008D5FB9" w:rsidTr="000F141B">
        <w:trPr>
          <w:trHeight w:val="300"/>
        </w:trPr>
        <w:tc>
          <w:tcPr>
            <w:tcW w:w="939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7A" w:rsidRPr="00084797" w:rsidRDefault="0016087A" w:rsidP="004B73DB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084797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Vysvětlení: </w:t>
            </w: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Může být vyznačeno více druhů nástrojů</w:t>
            </w:r>
            <w:r w:rsidR="004B73DB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a mohou být odstupňovány podle důležitosti (1 – nejdůležitější, 2 – méně důležitý…)</w:t>
            </w: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. </w:t>
            </w:r>
            <w:r w:rsidRPr="00084797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Ekonomickým druhem nástroje se rozumí poskytnutí nějaké formy investiční či provozní podpory. </w:t>
            </w: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Fiskální je obvykle zvýšení zdanění. Regulatorní jsou typicky požadavky dané zákonem. Informačním a vzdělávacím druhem nástroje je myšlena podpora vzdělávání a informování obyvatel. Plánovací je např. podpora studií proveditelnosti.</w:t>
            </w: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EU politika, která vedla k implementaci opatření</w:t>
            </w:r>
          </w:p>
        </w:tc>
        <w:tc>
          <w:tcPr>
            <w:tcW w:w="71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1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1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087A" w:rsidRPr="008D5FB9" w:rsidTr="000F141B">
        <w:trPr>
          <w:trHeight w:val="300"/>
        </w:trPr>
        <w:tc>
          <w:tcPr>
            <w:tcW w:w="939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7A" w:rsidRPr="00FF4325" w:rsidRDefault="0016087A" w:rsidP="000F141B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FF4325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Vysvětlení: Napište až 3 politiky EU, jejíž cíle jsou opatřením naplňovány. Pokud se jedná o národní politiku, nevyplňujte nic. </w:t>
            </w:r>
          </w:p>
        </w:tc>
      </w:tr>
      <w:tr w:rsidR="0016087A" w:rsidRPr="008D5FB9" w:rsidTr="000F141B">
        <w:trPr>
          <w:trHeight w:val="321"/>
        </w:trPr>
        <w:tc>
          <w:tcPr>
            <w:tcW w:w="93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87A" w:rsidRPr="007E2128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8580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Realizovaná technická opatření</w:t>
            </w:r>
          </w:p>
        </w:tc>
      </w:tr>
      <w:tr w:rsidR="004B73DB" w:rsidRPr="008D5FB9" w:rsidTr="00391870">
        <w:trPr>
          <w:trHeight w:val="2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DB" w:rsidRPr="00FA3BFF" w:rsidRDefault="004B73DB" w:rsidP="004B73D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85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3DB" w:rsidRPr="005B4FA0" w:rsidRDefault="004B73DB" w:rsidP="004B73DB">
            <w:r w:rsidRPr="005B4FA0">
              <w:t>zateplení (střechy, stropu, vnějších stěn, podlahy) včetně výměny oken</w:t>
            </w:r>
          </w:p>
        </w:tc>
      </w:tr>
      <w:tr w:rsidR="004B73DB" w:rsidRPr="008D5FB9" w:rsidTr="00391870">
        <w:trPr>
          <w:trHeight w:val="2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DB" w:rsidRDefault="004B73DB" w:rsidP="004B73D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85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3DB" w:rsidRPr="005B4FA0" w:rsidRDefault="004B73DB" w:rsidP="004B73DB">
            <w:r w:rsidRPr="005B4FA0">
              <w:t>výměna zdroje tepla</w:t>
            </w:r>
          </w:p>
        </w:tc>
      </w:tr>
      <w:tr w:rsidR="004B73DB" w:rsidRPr="008D5FB9" w:rsidTr="00391870">
        <w:trPr>
          <w:trHeight w:val="2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DB" w:rsidRDefault="004B73DB" w:rsidP="004B73D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85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3DB" w:rsidRPr="005B4FA0" w:rsidRDefault="004B73DB" w:rsidP="004B73DB">
            <w:r w:rsidRPr="005B4FA0">
              <w:t>instalace vzduchotechnické techniky, rekuperace</w:t>
            </w:r>
          </w:p>
        </w:tc>
      </w:tr>
      <w:tr w:rsidR="004B73DB" w:rsidRPr="008D5FB9" w:rsidTr="00391870">
        <w:trPr>
          <w:trHeight w:val="2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DB" w:rsidRDefault="004B73DB" w:rsidP="004B73D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85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3DB" w:rsidRPr="005B4FA0" w:rsidRDefault="004B73DB" w:rsidP="004B73DB">
            <w:r w:rsidRPr="005B4FA0">
              <w:t>instalace fotovoltaických systémů (pro výrobu elektřiny)</w:t>
            </w:r>
          </w:p>
        </w:tc>
      </w:tr>
      <w:tr w:rsidR="004B73DB" w:rsidRPr="008D5FB9" w:rsidTr="00391870">
        <w:trPr>
          <w:trHeight w:val="2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DB" w:rsidRDefault="004B73DB" w:rsidP="004B73D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5.</w:t>
            </w:r>
          </w:p>
        </w:tc>
        <w:tc>
          <w:tcPr>
            <w:tcW w:w="85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3DB" w:rsidRPr="005B4FA0" w:rsidRDefault="004B73DB" w:rsidP="004B73DB">
            <w:r w:rsidRPr="005B4FA0">
              <w:t>instalace fototermických systémů (pro výrobu tepla)</w:t>
            </w:r>
          </w:p>
        </w:tc>
      </w:tr>
      <w:tr w:rsidR="004B73DB" w:rsidRPr="008D5FB9" w:rsidTr="00391870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DB" w:rsidRDefault="004B73DB" w:rsidP="004B73D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85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3DB" w:rsidRPr="005B4FA0" w:rsidRDefault="004B73DB" w:rsidP="004B73DB">
            <w:r w:rsidRPr="005B4FA0">
              <w:t>instalace tepelného čerpadla</w:t>
            </w:r>
          </w:p>
        </w:tc>
      </w:tr>
      <w:tr w:rsidR="004B73DB" w:rsidRPr="008D5FB9" w:rsidTr="00391870">
        <w:trPr>
          <w:trHeight w:val="2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DB" w:rsidRDefault="004B73DB" w:rsidP="004B73D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85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3DB" w:rsidRDefault="004B73DB" w:rsidP="004B73DB">
            <w:r w:rsidRPr="005B4FA0">
              <w:t>instalace kogenerační jednotky</w:t>
            </w:r>
          </w:p>
        </w:tc>
      </w:tr>
      <w:tr w:rsidR="0016087A" w:rsidRPr="008D5FB9" w:rsidTr="000F141B">
        <w:trPr>
          <w:trHeight w:val="2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7A" w:rsidRDefault="0016087A" w:rsidP="000F141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85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7A" w:rsidRDefault="00124D95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Výstavba budov v pasivním standardu</w:t>
            </w:r>
          </w:p>
        </w:tc>
      </w:tr>
      <w:tr w:rsidR="0016087A" w:rsidRPr="008D5FB9" w:rsidTr="000F141B">
        <w:trPr>
          <w:trHeight w:val="2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7A" w:rsidRDefault="0016087A" w:rsidP="000F141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8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7A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087A" w:rsidRPr="008D5FB9" w:rsidTr="000F141B">
        <w:trPr>
          <w:trHeight w:val="27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7A" w:rsidRDefault="0016087A" w:rsidP="000F141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8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7A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087A" w:rsidRPr="008D5FB9" w:rsidTr="000F141B">
        <w:trPr>
          <w:trHeight w:val="300"/>
        </w:trPr>
        <w:tc>
          <w:tcPr>
            <w:tcW w:w="9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6F77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Vysvětlení: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Vyplňte názvy realizovaných technických opatření.</w:t>
            </w: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Ovlivněné skleníkové plyny</w:t>
            </w:r>
          </w:p>
        </w:tc>
        <w:tc>
          <w:tcPr>
            <w:tcW w:w="3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87A" w:rsidRPr="007E2128" w:rsidRDefault="0016087A" w:rsidP="000F141B">
            <w:pPr>
              <w:spacing w:line="240" w:lineRule="auto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7E2128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CO</w:t>
            </w:r>
            <w:r w:rsidRPr="007E2128">
              <w:rPr>
                <w:rFonts w:ascii="Calibri" w:eastAsia="Times New Roman" w:hAnsi="Calibri" w:cs="Calibri"/>
                <w:bCs/>
                <w:color w:val="000000"/>
                <w:vertAlign w:val="subscript"/>
                <w:lang w:eastAsia="cs-CZ"/>
              </w:rPr>
              <w:t>2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7A" w:rsidRPr="007E2128" w:rsidRDefault="004B73DB" w:rsidP="000F141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X</w:t>
            </w: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CH</w:t>
            </w:r>
            <w:r w:rsidRPr="003D7F06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4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7A" w:rsidRPr="008D5FB9" w:rsidRDefault="0016087A" w:rsidP="000F141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  <w:r w:rsidRPr="003D7F06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7A" w:rsidRPr="008D5FB9" w:rsidRDefault="0016087A" w:rsidP="000F141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HFC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7A" w:rsidRPr="008D5FB9" w:rsidRDefault="0016087A" w:rsidP="000F141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PFC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7A" w:rsidRPr="008D5FB9" w:rsidRDefault="0016087A" w:rsidP="000F141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SF</w:t>
            </w:r>
            <w:r w:rsidRPr="003D7F06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6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7A" w:rsidRPr="008D5FB9" w:rsidRDefault="0016087A" w:rsidP="000F141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NF</w:t>
            </w:r>
            <w:r w:rsidRPr="003D7F06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3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7A" w:rsidRPr="008D5FB9" w:rsidRDefault="0016087A" w:rsidP="000F141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087A" w:rsidRPr="008D5FB9" w:rsidTr="000F141B">
        <w:trPr>
          <w:trHeight w:val="300"/>
        </w:trPr>
        <w:tc>
          <w:tcPr>
            <w:tcW w:w="939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7A" w:rsidRPr="00FF4325" w:rsidRDefault="0016087A" w:rsidP="000F141B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FF4325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Vysvětlení: Tučně vyznačte, které skleníkové plyny jsou opatřením ovlivněny.</w:t>
            </w:r>
          </w:p>
          <w:p w:rsidR="0016087A" w:rsidRPr="00FF4325" w:rsidRDefault="0016087A" w:rsidP="000F141B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FF4325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CO</w:t>
            </w:r>
            <w:r w:rsidRPr="00FF4325">
              <w:rPr>
                <w:rFonts w:ascii="Calibri" w:eastAsia="Times New Roman" w:hAnsi="Calibri" w:cs="Calibri"/>
                <w:i/>
                <w:color w:val="000000"/>
                <w:vertAlign w:val="subscript"/>
                <w:lang w:eastAsia="cs-CZ"/>
              </w:rPr>
              <w:t>2</w:t>
            </w:r>
            <w:r w:rsidRPr="00FF4325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– oxid uhličitý</w:t>
            </w:r>
          </w:p>
          <w:p w:rsidR="0016087A" w:rsidRPr="00FF4325" w:rsidRDefault="0016087A" w:rsidP="000F141B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FF4325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CH</w:t>
            </w:r>
            <w:r w:rsidRPr="00FF4325">
              <w:rPr>
                <w:rFonts w:ascii="Calibri" w:eastAsia="Times New Roman" w:hAnsi="Calibri" w:cs="Calibri"/>
                <w:i/>
                <w:color w:val="000000"/>
                <w:vertAlign w:val="subscript"/>
                <w:lang w:eastAsia="cs-CZ"/>
              </w:rPr>
              <w:t>4</w:t>
            </w:r>
            <w:r w:rsidRPr="00FF4325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– methan. Antropogenní zdroj methanu je spalování organických materiálů, skládkování a chov hospodářských zvířat</w:t>
            </w:r>
          </w:p>
          <w:p w:rsidR="0016087A" w:rsidRPr="00FF4325" w:rsidRDefault="0016087A" w:rsidP="000F141B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FF4325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N</w:t>
            </w:r>
            <w:r w:rsidRPr="00FF4325">
              <w:rPr>
                <w:rFonts w:ascii="Calibri" w:eastAsia="Times New Roman" w:hAnsi="Calibri" w:cs="Calibri"/>
                <w:i/>
                <w:color w:val="000000"/>
                <w:vertAlign w:val="subscript"/>
                <w:lang w:eastAsia="cs-CZ"/>
              </w:rPr>
              <w:t>2</w:t>
            </w:r>
            <w:r w:rsidRPr="00FF4325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O – oxid dusný je známý pod názvem rajský plyn. Emise oxidu dusného pocházejí ze spalovacích procesů, chemického průmyslu a dusíkatých hnojiv.</w:t>
            </w:r>
          </w:p>
          <w:p w:rsidR="0016087A" w:rsidRPr="00FF4325" w:rsidRDefault="0016087A" w:rsidP="000F141B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FF4325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HFC – fluorované uhlovodíky. Nepoškozují ozónovou vrstvu, proto jsou používány jako náhrada freonů v chladicích zařízeních.</w:t>
            </w:r>
          </w:p>
          <w:p w:rsidR="0016087A" w:rsidRPr="00FF4325" w:rsidRDefault="0016087A" w:rsidP="000F141B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FF4325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PFC – perfluorouhlovodíky jsou syntetické látky (v přírodě se nevyskytující). Používá se v ochranných nátěrech, lacích a impregnacích.</w:t>
            </w:r>
          </w:p>
          <w:p w:rsidR="0016087A" w:rsidRPr="00FF4325" w:rsidRDefault="0016087A" w:rsidP="000F141B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FF4325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SF</w:t>
            </w:r>
            <w:r w:rsidRPr="00FF4325">
              <w:rPr>
                <w:rFonts w:ascii="Calibri" w:eastAsia="Times New Roman" w:hAnsi="Calibri" w:cs="Calibri"/>
                <w:i/>
                <w:color w:val="000000"/>
                <w:vertAlign w:val="subscript"/>
                <w:lang w:eastAsia="cs-CZ"/>
              </w:rPr>
              <w:t xml:space="preserve">6 </w:t>
            </w:r>
            <w:r w:rsidRPr="00FF4325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– fluorid sírový je syntetická látka. Nejčastěji se používá se v elektrotechnickém průmyslu jako izolátor v transformátorech a leptadlo při výrobě polovodičů. </w:t>
            </w:r>
          </w:p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4325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NF</w:t>
            </w:r>
            <w:r w:rsidRPr="00FF4325">
              <w:rPr>
                <w:rFonts w:ascii="Calibri" w:eastAsia="Times New Roman" w:hAnsi="Calibri" w:cs="Calibri"/>
                <w:i/>
                <w:color w:val="000000"/>
                <w:vertAlign w:val="subscript"/>
                <w:lang w:eastAsia="cs-CZ"/>
              </w:rPr>
              <w:t xml:space="preserve">3 </w:t>
            </w:r>
            <w:r w:rsidRPr="00FF4325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– fluorid dusitý se používá při výrobě polovodičů</w:t>
            </w:r>
          </w:p>
        </w:tc>
      </w:tr>
      <w:tr w:rsidR="0016087A" w:rsidRPr="008D5FB9" w:rsidTr="000F141B">
        <w:trPr>
          <w:trHeight w:val="523"/>
        </w:trPr>
        <w:tc>
          <w:tcPr>
            <w:tcW w:w="22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Ovlivňuje opatření emise v sektoru EU ETS nebo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mimo</w:t>
            </w:r>
            <w:r w:rsidRPr="008D5FB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EU ETS (lze vybrat obě současně)?</w:t>
            </w:r>
          </w:p>
        </w:tc>
        <w:tc>
          <w:tcPr>
            <w:tcW w:w="3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EU ETS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7A" w:rsidRPr="008D5FB9" w:rsidRDefault="0016087A" w:rsidP="000F141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87A" w:rsidRPr="004532AE" w:rsidRDefault="0016087A" w:rsidP="000F141B">
            <w:pPr>
              <w:spacing w:line="240" w:lineRule="auto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mimo</w:t>
            </w:r>
            <w:r w:rsidRPr="004532AE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 xml:space="preserve"> EU ETS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7A" w:rsidRPr="004532AE" w:rsidRDefault="004B73DB" w:rsidP="000F141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X</w:t>
            </w:r>
          </w:p>
        </w:tc>
      </w:tr>
      <w:tr w:rsidR="0016087A" w:rsidRPr="008D5FB9" w:rsidTr="000F141B">
        <w:trPr>
          <w:trHeight w:val="300"/>
        </w:trPr>
        <w:tc>
          <w:tcPr>
            <w:tcW w:w="939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7A" w:rsidRPr="00FF4325" w:rsidRDefault="0016087A" w:rsidP="000F141B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FF4325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Vysvětlení: Pokud je opatření realizováno na zařízení, které je na seznamu zařízení spadající do Evropského systému emisního obchodování (EU ETS) pravidelně aktualizované na webu Ministerstva životního prostředí (</w:t>
            </w:r>
            <w:hyperlink r:id="rId5" w:history="1">
              <w:r w:rsidRPr="00FF4325">
                <w:rPr>
                  <w:rStyle w:val="Hypertextovodkaz"/>
                  <w:rFonts w:ascii="Calibri" w:eastAsia="Times New Roman" w:hAnsi="Calibri" w:cs="Calibri"/>
                  <w:i/>
                  <w:lang w:eastAsia="cs-CZ"/>
                </w:rPr>
                <w:t>http://www.mzp.cz/cz/seznam_zarizeni_euets</w:t>
              </w:r>
            </w:hyperlink>
            <w:r w:rsidRPr="00FF4325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). Převážně se jedná o zařízení v sektoru zásobování energií, průmyslových procesů.</w:t>
            </w: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Sektor</w:t>
            </w:r>
          </w:p>
        </w:tc>
        <w:tc>
          <w:tcPr>
            <w:tcW w:w="3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Zásobování energií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7A" w:rsidRPr="008D5FB9" w:rsidRDefault="0016087A" w:rsidP="000F141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Konečná spotřeba - průmysl / stavebnictví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7A" w:rsidRPr="008D5FB9" w:rsidRDefault="0016087A" w:rsidP="000F141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87A" w:rsidRPr="007E2128" w:rsidRDefault="0016087A" w:rsidP="000F141B">
            <w:pPr>
              <w:spacing w:line="240" w:lineRule="auto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7E2128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Konečná spotřeba - domácnosti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7A" w:rsidRPr="007E2128" w:rsidRDefault="0016087A" w:rsidP="000F141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87A" w:rsidRPr="00AC69CF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9C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Konečná spotřeba </w:t>
            </w:r>
            <w:r w:rsidR="004B73DB">
              <w:rPr>
                <w:rFonts w:ascii="Calibri" w:eastAsia="Times New Roman" w:hAnsi="Calibri" w:cs="Calibri"/>
                <w:color w:val="000000"/>
                <w:lang w:eastAsia="cs-CZ"/>
              </w:rPr>
              <w:t>–</w:t>
            </w:r>
            <w:r w:rsidRPr="00AC69C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terciární sektor a zemědělství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7A" w:rsidRPr="00AC69CF" w:rsidRDefault="004B73DB" w:rsidP="000F141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Doprava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7A" w:rsidRPr="008D5FB9" w:rsidRDefault="0016087A" w:rsidP="000F141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Průmyslové procesy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7A" w:rsidRPr="008D5FB9" w:rsidRDefault="0016087A" w:rsidP="000F141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Zemědělství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7A" w:rsidRPr="008D5FB9" w:rsidRDefault="0016087A" w:rsidP="000F141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Odpady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7A" w:rsidRPr="008D5FB9" w:rsidRDefault="0016087A" w:rsidP="000F141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LULUCF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7A" w:rsidRPr="008D5FB9" w:rsidRDefault="0016087A" w:rsidP="000F141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Specificky definované (např. konkrétní NACE nebo průmysl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vyjma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některých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NACE) – popište</w:t>
            </w:r>
            <w:proofErr w:type="gramEnd"/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7A" w:rsidRPr="008D5FB9" w:rsidRDefault="0016087A" w:rsidP="000F141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B73DB" w:rsidRPr="008D5FB9" w:rsidTr="000F141B">
        <w:trPr>
          <w:trHeight w:val="262"/>
        </w:trPr>
        <w:tc>
          <w:tcPr>
            <w:tcW w:w="939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DB" w:rsidRPr="00084797" w:rsidRDefault="004B73DB" w:rsidP="004B73DB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084797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Vysvětlení: </w:t>
            </w: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Může být vyznačeno více </w:t>
            </w: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sektorů</w:t>
            </w: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a mohou být odstupňovány podle důležitosti (1 – nejdůležitější, 2 – méně důležitý…).</w:t>
            </w:r>
          </w:p>
        </w:tc>
      </w:tr>
      <w:tr w:rsidR="0016087A" w:rsidRPr="008D5FB9" w:rsidTr="004B73DB">
        <w:trPr>
          <w:trHeight w:val="300"/>
        </w:trPr>
        <w:tc>
          <w:tcPr>
            <w:tcW w:w="22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Stav opatření</w:t>
            </w:r>
          </w:p>
        </w:tc>
        <w:tc>
          <w:tcPr>
            <w:tcW w:w="3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 přípravě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7A" w:rsidRPr="008D5FB9" w:rsidRDefault="0016087A" w:rsidP="000F141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7A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Přijato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7A" w:rsidRDefault="0016087A" w:rsidP="000F141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7A" w:rsidRPr="007E2128" w:rsidRDefault="0016087A" w:rsidP="000F141B">
            <w:pPr>
              <w:spacing w:line="240" w:lineRule="auto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7E2128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Implementováno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7A" w:rsidRPr="007E2128" w:rsidRDefault="004B73DB" w:rsidP="000F141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X</w:t>
            </w: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7A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Ukončeno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7A" w:rsidRDefault="0016087A" w:rsidP="000F141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Implementační období</w:t>
            </w:r>
          </w:p>
        </w:tc>
        <w:tc>
          <w:tcPr>
            <w:tcW w:w="3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Počáteční rok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7A" w:rsidRPr="008D5FB9" w:rsidRDefault="004B73DB" w:rsidP="000F141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2014</w:t>
            </w: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Koncový rok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7A" w:rsidRPr="008D5FB9" w:rsidRDefault="004B73DB" w:rsidP="000F141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2020</w:t>
            </w:r>
          </w:p>
        </w:tc>
      </w:tr>
      <w:tr w:rsidR="0016087A" w:rsidRPr="008D5FB9" w:rsidTr="000F141B">
        <w:trPr>
          <w:trHeight w:val="352"/>
        </w:trPr>
        <w:tc>
          <w:tcPr>
            <w:tcW w:w="939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87A" w:rsidRPr="008278FB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Instituce odpovědné za implementaci opatření</w:t>
            </w:r>
          </w:p>
        </w:tc>
      </w:tr>
      <w:tr w:rsidR="0016087A" w:rsidRPr="008D5FB9" w:rsidTr="00D9092A">
        <w:trPr>
          <w:trHeight w:val="300"/>
        </w:trPr>
        <w:tc>
          <w:tcPr>
            <w:tcW w:w="58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87A" w:rsidRPr="007E2128" w:rsidRDefault="0016087A" w:rsidP="000F141B">
            <w:pPr>
              <w:spacing w:line="240" w:lineRule="auto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  <w:r w:rsidRPr="007E2128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Ministerstva</w:t>
            </w:r>
            <w:r w:rsidR="00D9092A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 xml:space="preserve"> a státem zřízené organizace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87A" w:rsidRPr="007E2128" w:rsidRDefault="00D9092A" w:rsidP="000F141B">
            <w:pPr>
              <w:spacing w:line="240" w:lineRule="auto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Státní fond životního prostředí</w:t>
            </w:r>
          </w:p>
        </w:tc>
      </w:tr>
      <w:tr w:rsidR="0016087A" w:rsidRPr="008D5FB9" w:rsidTr="00D9092A">
        <w:trPr>
          <w:trHeight w:val="300"/>
        </w:trPr>
        <w:tc>
          <w:tcPr>
            <w:tcW w:w="58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  <w:r w:rsidRPr="007E2128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Krajská samospráva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087A" w:rsidRPr="008D5FB9" w:rsidTr="00D9092A">
        <w:trPr>
          <w:trHeight w:val="300"/>
        </w:trPr>
        <w:tc>
          <w:tcPr>
            <w:tcW w:w="58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Městská samospráva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087A" w:rsidRPr="008D5FB9" w:rsidTr="00D9092A">
        <w:trPr>
          <w:trHeight w:val="300"/>
        </w:trPr>
        <w:tc>
          <w:tcPr>
            <w:tcW w:w="58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Podniky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087A" w:rsidRPr="008D5FB9" w:rsidTr="00D9092A">
        <w:trPr>
          <w:trHeight w:val="300"/>
        </w:trPr>
        <w:tc>
          <w:tcPr>
            <w:tcW w:w="58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74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Výzkumné organizace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087A" w:rsidRPr="008D5FB9" w:rsidTr="00D9092A">
        <w:trPr>
          <w:trHeight w:val="300"/>
        </w:trPr>
        <w:tc>
          <w:tcPr>
            <w:tcW w:w="58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87A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Jiné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87A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087A" w:rsidRPr="008D5FB9" w:rsidTr="00D9092A">
        <w:trPr>
          <w:trHeight w:val="30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Indikátory pro monitorování a hodnocení přínosů opatření</w:t>
            </w:r>
          </w:p>
        </w:tc>
        <w:tc>
          <w:tcPr>
            <w:tcW w:w="71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87A" w:rsidRDefault="00D9092A" w:rsidP="00D54510">
            <w:pPr>
              <w:pStyle w:val="BulletText"/>
              <w:spacing w:before="0"/>
              <w:rPr>
                <w:lang w:eastAsia="cs-CZ"/>
              </w:rPr>
            </w:pPr>
            <w:r>
              <w:rPr>
                <w:lang w:eastAsia="cs-CZ"/>
              </w:rPr>
              <w:t>dosažená úspora energie</w:t>
            </w:r>
          </w:p>
          <w:p w:rsidR="00D9092A" w:rsidRDefault="00D9092A" w:rsidP="00D9092A">
            <w:pPr>
              <w:pStyle w:val="BulletText"/>
              <w:rPr>
                <w:lang w:eastAsia="cs-CZ"/>
              </w:rPr>
            </w:pPr>
            <w:r>
              <w:rPr>
                <w:lang w:eastAsia="cs-CZ"/>
              </w:rPr>
              <w:t>snížení emisí skleníkových plynů</w:t>
            </w:r>
          </w:p>
          <w:p w:rsidR="00124D95" w:rsidRPr="008D5FB9" w:rsidRDefault="00124D95" w:rsidP="00D9092A">
            <w:pPr>
              <w:pStyle w:val="BulletText"/>
              <w:rPr>
                <w:lang w:eastAsia="cs-CZ"/>
              </w:rPr>
            </w:pPr>
            <w:r>
              <w:rPr>
                <w:lang w:eastAsia="cs-CZ"/>
              </w:rPr>
              <w:t>výroba energie z OZE</w:t>
            </w:r>
          </w:p>
        </w:tc>
      </w:tr>
      <w:tr w:rsidR="0016087A" w:rsidRPr="008D5FB9" w:rsidTr="000F141B">
        <w:trPr>
          <w:trHeight w:val="300"/>
        </w:trPr>
        <w:tc>
          <w:tcPr>
            <w:tcW w:w="939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87A" w:rsidRPr="006C5458" w:rsidRDefault="0016087A" w:rsidP="000F141B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6C5458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Vysvětlení: Uveďte popis a jednotky hlavních indikátorů. Například množství realizovaných technických opatření, úspora energie, úspora emisí, náklady technických opatření.</w:t>
            </w:r>
          </w:p>
        </w:tc>
      </w:tr>
      <w:tr w:rsidR="0016087A" w:rsidRPr="008D5FB9" w:rsidTr="000F141B">
        <w:trPr>
          <w:trHeight w:val="413"/>
        </w:trPr>
        <w:tc>
          <w:tcPr>
            <w:tcW w:w="9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87A" w:rsidRPr="00FA7C78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Ex-ante</w:t>
            </w:r>
            <w:r w:rsidRPr="008D5FB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odhad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úspor emisí </w:t>
            </w:r>
            <w:r w:rsidRPr="008D5FB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skleníkových plynů</w:t>
            </w:r>
          </w:p>
        </w:tc>
      </w:tr>
      <w:tr w:rsidR="0016087A" w:rsidRPr="008D5FB9" w:rsidTr="000F141B">
        <w:trPr>
          <w:trHeight w:val="412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V EU-ETS</w:t>
            </w:r>
          </w:p>
        </w:tc>
        <w:tc>
          <w:tcPr>
            <w:tcW w:w="8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87A" w:rsidRPr="00FA7C78" w:rsidRDefault="0016087A" w:rsidP="000F141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E21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CO</w:t>
            </w:r>
            <w:r w:rsidRPr="007E2128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eastAsia="cs-CZ"/>
              </w:rPr>
              <w:t>2</w:t>
            </w:r>
          </w:p>
        </w:tc>
        <w:tc>
          <w:tcPr>
            <w:tcW w:w="8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087A" w:rsidRPr="00FA7C78" w:rsidRDefault="0016087A" w:rsidP="000F141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E21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CH</w:t>
            </w:r>
            <w:r w:rsidRPr="007E2128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eastAsia="cs-CZ"/>
              </w:rPr>
              <w:t>4</w:t>
            </w:r>
          </w:p>
        </w:tc>
        <w:tc>
          <w:tcPr>
            <w:tcW w:w="8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087A" w:rsidRPr="00FA7C78" w:rsidRDefault="0016087A" w:rsidP="000F141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E21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</w:t>
            </w:r>
            <w:r w:rsidRPr="007E2128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eastAsia="cs-CZ"/>
              </w:rPr>
              <w:t>2</w:t>
            </w:r>
            <w:r w:rsidRPr="007E21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</w:t>
            </w:r>
          </w:p>
        </w:tc>
        <w:tc>
          <w:tcPr>
            <w:tcW w:w="8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087A" w:rsidRPr="00FA7C78" w:rsidRDefault="0016087A" w:rsidP="000F141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E21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HFCs</w:t>
            </w:r>
          </w:p>
        </w:tc>
        <w:tc>
          <w:tcPr>
            <w:tcW w:w="8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087A" w:rsidRPr="00FA7C78" w:rsidRDefault="0016087A" w:rsidP="000F141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E21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PCFs</w:t>
            </w:r>
          </w:p>
        </w:tc>
        <w:tc>
          <w:tcPr>
            <w:tcW w:w="8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087A" w:rsidRPr="00FA7C78" w:rsidRDefault="0016087A" w:rsidP="000F141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E21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SF</w:t>
            </w:r>
            <w:r w:rsidRPr="007E2128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eastAsia="cs-CZ"/>
              </w:rPr>
              <w:t>6</w:t>
            </w:r>
          </w:p>
        </w:tc>
        <w:tc>
          <w:tcPr>
            <w:tcW w:w="8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087A" w:rsidRPr="00FA7C78" w:rsidRDefault="0016087A" w:rsidP="000F141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E21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NF</w:t>
            </w:r>
            <w:r w:rsidRPr="007E2128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eastAsia="cs-CZ"/>
              </w:rPr>
              <w:t>3</w:t>
            </w:r>
          </w:p>
        </w:tc>
        <w:tc>
          <w:tcPr>
            <w:tcW w:w="8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087A" w:rsidRPr="00FA7C78" w:rsidRDefault="0016087A" w:rsidP="000F141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E21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87A" w:rsidRPr="008D5FB9" w:rsidRDefault="0016087A" w:rsidP="00D9092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  <w:r w:rsidR="00D9092A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[</w:t>
            </w: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kt CO</w:t>
            </w:r>
            <w:r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505BAE">
              <w:t>ekv</w:t>
            </w:r>
            <w:r>
              <w:t>/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r]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CF" w:rsidRPr="008D5FB9" w:rsidRDefault="00CE67CF" w:rsidP="00CE67C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  <w:r w:rsidR="00D9092A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[</w:t>
            </w: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kt CO</w:t>
            </w:r>
            <w:r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505BAE">
              <w:t>ekv</w:t>
            </w:r>
            <w:r>
              <w:t>/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r]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CE67CF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87A" w:rsidRPr="008D5FB9" w:rsidRDefault="0016087A" w:rsidP="00D9092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  <w:r w:rsidR="00D9092A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[</w:t>
            </w: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kt CO</w:t>
            </w:r>
            <w:r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505BAE">
              <w:t>ekv</w:t>
            </w:r>
            <w:r>
              <w:t>/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r]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CE67CF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87A" w:rsidRPr="008D5FB9" w:rsidRDefault="00D9092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2035</w:t>
            </w:r>
            <w:r w:rsidR="00160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[</w:t>
            </w:r>
            <w:r w:rsidR="0016087A"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kt CO</w:t>
            </w:r>
            <w:r w:rsidR="0016087A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="0016087A" w:rsidRPr="00505BAE">
              <w:t>ekv</w:t>
            </w:r>
            <w:r w:rsidR="0016087A">
              <w:t>/</w:t>
            </w:r>
            <w:r w:rsidR="0016087A">
              <w:rPr>
                <w:rFonts w:ascii="Calibri" w:eastAsia="Times New Roman" w:hAnsi="Calibri" w:cs="Calibri"/>
                <w:color w:val="000000"/>
                <w:lang w:eastAsia="cs-CZ"/>
              </w:rPr>
              <w:t>r]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CE67CF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D9092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  <w:r w:rsidR="00D9092A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[</w:t>
            </w: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kt CO</w:t>
            </w:r>
            <w:r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505BAE">
              <w:t>ekv</w:t>
            </w:r>
            <w:r>
              <w:t>/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r]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CE67CF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FA7C78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Mimo</w:t>
            </w:r>
            <w:r w:rsidRPr="00FA7C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EU-ETS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87A" w:rsidRPr="00FA7C78" w:rsidRDefault="0016087A" w:rsidP="00F70EC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A7C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CO2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FA7C78" w:rsidRDefault="0016087A" w:rsidP="00F70EC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A7C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CH4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FA7C78" w:rsidRDefault="0016087A" w:rsidP="00F70EC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A7C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N2O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FA7C78" w:rsidRDefault="0016087A" w:rsidP="00F70EC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A7C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HFCs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FA7C78" w:rsidRDefault="0016087A" w:rsidP="00F70EC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A7C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PCFs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FA7C78" w:rsidRDefault="0016087A" w:rsidP="00F70EC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A7C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SF6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FA7C78" w:rsidRDefault="0016087A" w:rsidP="00F70EC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A7C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NF3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FA7C78" w:rsidRDefault="0016087A" w:rsidP="00F70EC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A7C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  <w:bookmarkStart w:id="0" w:name="_GoBack"/>
            <w:bookmarkEnd w:id="0"/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FA7C78" w:rsidRDefault="0016087A" w:rsidP="00D909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  <w:r w:rsidR="00D9092A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[</w:t>
            </w: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kt CO</w:t>
            </w:r>
            <w:r w:rsidRPr="00FA7C78">
              <w:rPr>
                <w:rFonts w:ascii="Calibri" w:eastAsia="Times New Roman" w:hAnsi="Calibri" w:cs="Calibri"/>
                <w:color w:val="000000"/>
                <w:lang w:eastAsia="cs-CZ"/>
              </w:rPr>
              <w:t>2ekv/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r]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87A" w:rsidRPr="008D5FB9" w:rsidRDefault="00F70EC0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F70EC0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FA7C78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  <w:r w:rsidR="00D9092A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[</w:t>
            </w: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kt CO</w:t>
            </w:r>
            <w:r w:rsidRPr="00FA7C78">
              <w:rPr>
                <w:rFonts w:ascii="Calibri" w:eastAsia="Times New Roman" w:hAnsi="Calibri" w:cs="Calibri"/>
                <w:color w:val="000000"/>
                <w:lang w:eastAsia="cs-CZ"/>
              </w:rPr>
              <w:t>2ekv/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r]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87A" w:rsidRPr="008D5FB9" w:rsidRDefault="00F70EC0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F70EC0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FA7C78" w:rsidRDefault="0016087A" w:rsidP="00D909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  <w:r w:rsidR="00D9092A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[</w:t>
            </w: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kt CO</w:t>
            </w:r>
            <w:r w:rsidRPr="00FA7C78">
              <w:rPr>
                <w:rFonts w:ascii="Calibri" w:eastAsia="Times New Roman" w:hAnsi="Calibri" w:cs="Calibri"/>
                <w:color w:val="000000"/>
                <w:lang w:eastAsia="cs-CZ"/>
              </w:rPr>
              <w:t>2ekv/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r]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87A" w:rsidRPr="008D5FB9" w:rsidRDefault="00F70EC0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F70EC0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FA7C78" w:rsidRDefault="00D9092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2035</w:t>
            </w:r>
            <w:r w:rsidR="00160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[</w:t>
            </w:r>
            <w:r w:rsidR="0016087A"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kt CO</w:t>
            </w:r>
            <w:r w:rsidR="0016087A" w:rsidRPr="00FA7C78">
              <w:rPr>
                <w:rFonts w:ascii="Calibri" w:eastAsia="Times New Roman" w:hAnsi="Calibri" w:cs="Calibri"/>
                <w:color w:val="000000"/>
                <w:lang w:eastAsia="cs-CZ"/>
              </w:rPr>
              <w:t>2ekv/</w:t>
            </w:r>
            <w:r w:rsidR="0016087A">
              <w:rPr>
                <w:rFonts w:ascii="Calibri" w:eastAsia="Times New Roman" w:hAnsi="Calibri" w:cs="Calibri"/>
                <w:color w:val="000000"/>
                <w:lang w:eastAsia="cs-CZ"/>
              </w:rPr>
              <w:t>r]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87A" w:rsidRPr="008D5FB9" w:rsidRDefault="00F70EC0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F70EC0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FA7C78" w:rsidRDefault="0016087A" w:rsidP="00D909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  <w:r w:rsidR="00D9092A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[</w:t>
            </w: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kt CO</w:t>
            </w:r>
            <w:r w:rsidRPr="00FA7C78">
              <w:rPr>
                <w:rFonts w:ascii="Calibri" w:eastAsia="Times New Roman" w:hAnsi="Calibri" w:cs="Calibri"/>
                <w:color w:val="000000"/>
                <w:lang w:eastAsia="cs-CZ"/>
              </w:rPr>
              <w:t>2ekv/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r]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87A" w:rsidRPr="008D5FB9" w:rsidRDefault="00F70EC0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F70EC0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FA7C78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87A" w:rsidRPr="00FA7C78" w:rsidRDefault="0016087A" w:rsidP="00F70EC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A7C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CO2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FA7C78" w:rsidRDefault="0016087A" w:rsidP="00F70EC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A7C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CH4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FA7C78" w:rsidRDefault="0016087A" w:rsidP="00F70EC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A7C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N2O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FA7C78" w:rsidRDefault="0016087A" w:rsidP="00F70EC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A7C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HFCs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FA7C78" w:rsidRDefault="0016087A" w:rsidP="00F70EC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A7C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PCFs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FA7C78" w:rsidRDefault="0016087A" w:rsidP="00F70EC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A7C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SF6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FA7C78" w:rsidRDefault="0016087A" w:rsidP="00F70EC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A7C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NF3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FA7C78" w:rsidRDefault="0016087A" w:rsidP="00F70EC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A7C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FA7C78" w:rsidRDefault="0016087A" w:rsidP="00D909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  <w:r w:rsidR="00D9092A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[</w:t>
            </w: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kt CO</w:t>
            </w:r>
            <w:r w:rsidRPr="00FA7C78">
              <w:rPr>
                <w:rFonts w:ascii="Calibri" w:eastAsia="Times New Roman" w:hAnsi="Calibri" w:cs="Calibri"/>
                <w:color w:val="000000"/>
                <w:lang w:eastAsia="cs-CZ"/>
              </w:rPr>
              <w:t>2ekv/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r]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87A" w:rsidRPr="008D5FB9" w:rsidRDefault="00F70EC0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F70EC0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FA7C78" w:rsidRDefault="0016087A" w:rsidP="00D909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  <w:r w:rsidR="00D9092A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[</w:t>
            </w: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kt CO</w:t>
            </w:r>
            <w:r w:rsidRPr="00FA7C78">
              <w:rPr>
                <w:rFonts w:ascii="Calibri" w:eastAsia="Times New Roman" w:hAnsi="Calibri" w:cs="Calibri"/>
                <w:color w:val="000000"/>
                <w:lang w:eastAsia="cs-CZ"/>
              </w:rPr>
              <w:t>2ekv/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r]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87A" w:rsidRPr="008D5FB9" w:rsidRDefault="00F70EC0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F70EC0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FA7C78" w:rsidRDefault="0016087A" w:rsidP="00D909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  <w:r w:rsidR="00D9092A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[</w:t>
            </w: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kt CO</w:t>
            </w:r>
            <w:r w:rsidRPr="00FA7C78">
              <w:rPr>
                <w:rFonts w:ascii="Calibri" w:eastAsia="Times New Roman" w:hAnsi="Calibri" w:cs="Calibri"/>
                <w:color w:val="000000"/>
                <w:lang w:eastAsia="cs-CZ"/>
              </w:rPr>
              <w:t>2ekv/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r]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87A" w:rsidRPr="008D5FB9" w:rsidRDefault="00F70EC0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F70EC0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FA7C78" w:rsidRDefault="00D9092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2035</w:t>
            </w:r>
            <w:r w:rsidR="001608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[</w:t>
            </w:r>
            <w:r w:rsidR="0016087A"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kt CO</w:t>
            </w:r>
            <w:r w:rsidR="0016087A" w:rsidRPr="00FA7C78">
              <w:rPr>
                <w:rFonts w:ascii="Calibri" w:eastAsia="Times New Roman" w:hAnsi="Calibri" w:cs="Calibri"/>
                <w:color w:val="000000"/>
                <w:lang w:eastAsia="cs-CZ"/>
              </w:rPr>
              <w:t>2ekv/</w:t>
            </w:r>
            <w:r w:rsidR="0016087A">
              <w:rPr>
                <w:rFonts w:ascii="Calibri" w:eastAsia="Times New Roman" w:hAnsi="Calibri" w:cs="Calibri"/>
                <w:color w:val="000000"/>
                <w:lang w:eastAsia="cs-CZ"/>
              </w:rPr>
              <w:t>r]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87A" w:rsidRPr="008D5FB9" w:rsidRDefault="00F70EC0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F70EC0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FA7C78" w:rsidRDefault="0016087A" w:rsidP="00D9092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  <w:r w:rsidR="00D9092A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[</w:t>
            </w: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kt CO</w:t>
            </w:r>
            <w:r w:rsidRPr="00FA7C78">
              <w:rPr>
                <w:rFonts w:ascii="Calibri" w:eastAsia="Times New Roman" w:hAnsi="Calibri" w:cs="Calibri"/>
                <w:color w:val="000000"/>
                <w:lang w:eastAsia="cs-CZ"/>
              </w:rPr>
              <w:t>2ekv/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r]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87A" w:rsidRPr="008D5FB9" w:rsidRDefault="00F70EC0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F70EC0" w:rsidP="00F70EC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</w:tr>
      <w:tr w:rsidR="0016087A" w:rsidRPr="008D5FB9" w:rsidTr="000F141B">
        <w:trPr>
          <w:trHeight w:val="300"/>
        </w:trPr>
        <w:tc>
          <w:tcPr>
            <w:tcW w:w="939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6C5458" w:rsidRDefault="0016087A" w:rsidP="000F141B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6C5458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Vysvětlení: </w:t>
            </w: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Uveďte množství uspořených emisí skleníkových plynů vyjádřených jako CO</w:t>
            </w:r>
            <w:r w:rsidRPr="00D74BE9">
              <w:rPr>
                <w:rFonts w:ascii="Calibri" w:eastAsia="Times New Roman" w:hAnsi="Calibri" w:cs="Calibri"/>
                <w:i/>
                <w:color w:val="000000"/>
                <w:vertAlign w:val="subscript"/>
                <w:lang w:eastAsia="cs-CZ"/>
              </w:rPr>
              <w:t>2</w:t>
            </w:r>
            <w:r w:rsidRPr="00066CF8">
              <w:rPr>
                <w:i/>
                <w:iCs/>
              </w:rPr>
              <w:t>ekv</w:t>
            </w:r>
          </w:p>
        </w:tc>
      </w:tr>
      <w:tr w:rsidR="0016087A" w:rsidRPr="008D5FB9" w:rsidTr="000F141B">
        <w:trPr>
          <w:trHeight w:val="283"/>
        </w:trPr>
        <w:tc>
          <w:tcPr>
            <w:tcW w:w="939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87A" w:rsidRPr="008D5FB9" w:rsidRDefault="0016087A" w:rsidP="001861C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Ex-post odhad přínosů opatření na emise skleníkových plynů</w:t>
            </w: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Rok(y), kdy</w:t>
            </w:r>
            <w:proofErr w:type="gramEnd"/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došlo k úsporám emisí skleníkových plynů</w:t>
            </w:r>
          </w:p>
        </w:tc>
        <w:tc>
          <w:tcPr>
            <w:tcW w:w="71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Průměrná úspora emisí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[</w:t>
            </w: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kt CO</w:t>
            </w:r>
            <w:r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505BAE">
              <w:t>ekv</w:t>
            </w:r>
            <w:r>
              <w:t>/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r]</w:t>
            </w:r>
          </w:p>
        </w:tc>
        <w:tc>
          <w:tcPr>
            <w:tcW w:w="71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Hlavní indikátor použitý pro odhad přínosů</w:t>
            </w:r>
          </w:p>
        </w:tc>
        <w:tc>
          <w:tcPr>
            <w:tcW w:w="71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Zahrnuje odhad snížení vztahující se společným a koordinovaným politikám a opatřením?</w:t>
            </w:r>
          </w:p>
        </w:tc>
        <w:tc>
          <w:tcPr>
            <w:tcW w:w="71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Dokumentace/zdroj odhadu, pokud je dostupný</w:t>
            </w:r>
          </w:p>
        </w:tc>
        <w:tc>
          <w:tcPr>
            <w:tcW w:w="71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087A" w:rsidRPr="008D5FB9" w:rsidTr="000F141B">
        <w:trPr>
          <w:trHeight w:val="300"/>
        </w:trPr>
        <w:tc>
          <w:tcPr>
            <w:tcW w:w="939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AB349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B349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Náklady</w:t>
            </w:r>
          </w:p>
        </w:tc>
      </w:tr>
      <w:tr w:rsidR="0016087A" w:rsidRPr="008D5FB9" w:rsidTr="00F70EC0">
        <w:trPr>
          <w:trHeight w:val="647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Náklady na úsporu tuny  CO</w:t>
            </w:r>
            <w:r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505BAE">
              <w:t>ekv</w:t>
            </w:r>
            <w:r>
              <w:t>/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 EUR</w:t>
            </w:r>
          </w:p>
        </w:tc>
        <w:tc>
          <w:tcPr>
            <w:tcW w:w="71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87A" w:rsidRPr="008D5FB9" w:rsidRDefault="00CE67CF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110 000 Kč/t CO</w:t>
            </w:r>
            <w:r w:rsidRPr="00CE67CF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.r</w:t>
            </w:r>
          </w:p>
        </w:tc>
      </w:tr>
      <w:tr w:rsidR="0016087A" w:rsidRPr="008D5FB9" w:rsidTr="000F141B">
        <w:trPr>
          <w:trHeight w:val="30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Celkové náklady za rok v </w:t>
            </w:r>
            <w:proofErr w:type="gramStart"/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EUR</w:t>
            </w:r>
            <w:proofErr w:type="gramEnd"/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(specifikujte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jaký rok byly náklady vypočítány)</w:t>
            </w:r>
          </w:p>
        </w:tc>
        <w:tc>
          <w:tcPr>
            <w:tcW w:w="71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087A" w:rsidRPr="008D5FB9" w:rsidTr="00F70EC0">
        <w:trPr>
          <w:trHeight w:val="30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 odhadu nákladů (O jaký typ nákladů se jedná apod. </w:t>
            </w:r>
          </w:p>
        </w:tc>
        <w:tc>
          <w:tcPr>
            <w:tcW w:w="71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87A" w:rsidRDefault="00F70EC0" w:rsidP="00AA4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Jedná se celkové měrné investiční náklady (dotace + vlastní náklady) na roční úsporu 1 tuny CO</w:t>
            </w:r>
            <w:r w:rsidRPr="00F70EC0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  <w:p w:rsidR="00F70EC0" w:rsidRDefault="00F70EC0" w:rsidP="00AA4688">
            <w:pPr>
              <w:pStyle w:val="BulletText"/>
              <w:spacing w:before="0"/>
              <w:rPr>
                <w:lang w:eastAsia="cs-CZ"/>
              </w:rPr>
            </w:pPr>
            <w:r>
              <w:rPr>
                <w:lang w:eastAsia="cs-CZ"/>
              </w:rPr>
              <w:t>Očekávané snížení emisí CO</w:t>
            </w:r>
            <w:r w:rsidRPr="00AA4688">
              <w:rPr>
                <w:vertAlign w:val="subscript"/>
                <w:lang w:eastAsia="cs-CZ"/>
              </w:rPr>
              <w:t>2</w:t>
            </w:r>
            <w:r>
              <w:rPr>
                <w:lang w:eastAsia="cs-CZ"/>
              </w:rPr>
              <w:t>: 300 kt CO</w:t>
            </w:r>
            <w:r w:rsidRPr="00F70EC0">
              <w:rPr>
                <w:vertAlign w:val="subscript"/>
                <w:lang w:eastAsia="cs-CZ"/>
              </w:rPr>
              <w:t>2</w:t>
            </w:r>
            <w:r>
              <w:rPr>
                <w:lang w:eastAsia="cs-CZ"/>
              </w:rPr>
              <w:t>/rok</w:t>
            </w:r>
          </w:p>
          <w:p w:rsidR="00AA4688" w:rsidRPr="00AA4688" w:rsidRDefault="00AA4688" w:rsidP="00AA4688">
            <w:pPr>
              <w:pStyle w:val="BulletText"/>
              <w:rPr>
                <w:sz w:val="22"/>
                <w:lang w:eastAsia="cs-CZ"/>
              </w:rPr>
            </w:pPr>
            <w:r>
              <w:rPr>
                <w:lang w:eastAsia="cs-CZ"/>
              </w:rPr>
              <w:t>Alokace prioritní osy: 529 626 952 € (cca 13 241 mil. Kč)</w:t>
            </w:r>
          </w:p>
          <w:p w:rsidR="00AA4688" w:rsidRPr="008D5FB9" w:rsidRDefault="00CE67CF" w:rsidP="00CE67CF">
            <w:pPr>
              <w:pStyle w:val="BulletText"/>
              <w:rPr>
                <w:sz w:val="22"/>
                <w:lang w:eastAsia="cs-CZ"/>
              </w:rPr>
            </w:pPr>
            <w:r>
              <w:rPr>
                <w:lang w:eastAsia="cs-CZ"/>
              </w:rPr>
              <w:t>Odhad průměrné</w:t>
            </w:r>
            <w:r w:rsidR="00AA4688">
              <w:rPr>
                <w:lang w:eastAsia="cs-CZ"/>
              </w:rPr>
              <w:t xml:space="preserve"> výše podpory: </w:t>
            </w:r>
            <w:r>
              <w:rPr>
                <w:lang w:eastAsia="cs-CZ"/>
              </w:rPr>
              <w:t>40 %</w:t>
            </w:r>
          </w:p>
        </w:tc>
      </w:tr>
      <w:tr w:rsidR="0016087A" w:rsidRPr="008D5FB9" w:rsidTr="00F70EC0">
        <w:trPr>
          <w:trHeight w:val="30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Dokumentace/zdroj odhadu, pokud je dostupný</w:t>
            </w:r>
          </w:p>
        </w:tc>
        <w:tc>
          <w:tcPr>
            <w:tcW w:w="71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C0" w:rsidRPr="008D5FB9" w:rsidRDefault="00F70EC0" w:rsidP="00F70EC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9. verze OPŽP 2014 – 2020 (</w:t>
            </w:r>
            <w:hyperlink r:id="rId6" w:history="1">
              <w:r w:rsidRPr="004F7FCB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http://www.opzp.cz/dokumenty/download/34-1-9_verze%20OPZP_%202014_2020.pdf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</w:tr>
      <w:tr w:rsidR="0016087A" w:rsidRPr="008D5FB9" w:rsidTr="000F141B">
        <w:trPr>
          <w:trHeight w:val="300"/>
        </w:trPr>
        <w:tc>
          <w:tcPr>
            <w:tcW w:w="939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Interakce opatření</w:t>
            </w:r>
          </w:p>
        </w:tc>
      </w:tr>
      <w:tr w:rsidR="0016087A" w:rsidRPr="008D5FB9" w:rsidTr="00CE67CF">
        <w:trPr>
          <w:trHeight w:val="30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Interaguje politika nebo opatření s jinými politikami a opatřeními na národní nebo EU úrovni?</w:t>
            </w:r>
          </w:p>
        </w:tc>
        <w:tc>
          <w:tcPr>
            <w:tcW w:w="71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87A" w:rsidRPr="008D5FB9" w:rsidRDefault="00CE67CF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Ne.</w:t>
            </w:r>
          </w:p>
        </w:tc>
      </w:tr>
      <w:tr w:rsidR="0016087A" w:rsidRPr="008D5FB9" w:rsidTr="000F141B">
        <w:trPr>
          <w:trHeight w:val="279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>Pokud ano, uveďte jak</w:t>
            </w:r>
          </w:p>
        </w:tc>
        <w:tc>
          <w:tcPr>
            <w:tcW w:w="71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087A" w:rsidRPr="008D5FB9" w:rsidTr="001861CD">
        <w:trPr>
          <w:trHeight w:val="60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87A" w:rsidRPr="008D5FB9" w:rsidRDefault="0016087A" w:rsidP="000F141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5FB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Další přínosy mimo úspory emisí skleníkových plynů (např. úspora znečišťujících látek, zlepšení zdraví obyvatel apod.) </w:t>
            </w:r>
          </w:p>
        </w:tc>
        <w:tc>
          <w:tcPr>
            <w:tcW w:w="71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87A" w:rsidRPr="008D5FB9" w:rsidRDefault="001861CD" w:rsidP="000F14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Snížení emisí škodlivých látek.</w:t>
            </w:r>
          </w:p>
        </w:tc>
      </w:tr>
    </w:tbl>
    <w:p w:rsidR="00672036" w:rsidRDefault="00672036"/>
    <w:sectPr w:rsidR="00672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A74C5"/>
    <w:multiLevelType w:val="multilevel"/>
    <w:tmpl w:val="03A64F26"/>
    <w:lvl w:ilvl="0">
      <w:start w:val="1"/>
      <w:numFmt w:val="bullet"/>
      <w:pStyle w:val="BulletText"/>
      <w:lvlText w:val="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</w:rPr>
    </w:lvl>
    <w:lvl w:ilvl="1">
      <w:start w:val="1"/>
      <w:numFmt w:val="bullet"/>
      <w:pStyle w:val="BulletText2"/>
      <w:lvlText w:val="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u w:color="C09A05"/>
      </w:rPr>
    </w:lvl>
    <w:lvl w:ilvl="2">
      <w:start w:val="1"/>
      <w:numFmt w:val="bullet"/>
      <w:pStyle w:val="BulletText3"/>
      <w:lvlText w:val="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7A"/>
    <w:rsid w:val="00124D95"/>
    <w:rsid w:val="0016087A"/>
    <w:rsid w:val="001861CD"/>
    <w:rsid w:val="001D3E91"/>
    <w:rsid w:val="002A2CFD"/>
    <w:rsid w:val="004B73DB"/>
    <w:rsid w:val="00672036"/>
    <w:rsid w:val="009379AD"/>
    <w:rsid w:val="00947D6E"/>
    <w:rsid w:val="00AA4688"/>
    <w:rsid w:val="00AD20B1"/>
    <w:rsid w:val="00AF6D33"/>
    <w:rsid w:val="00CE67CF"/>
    <w:rsid w:val="00D54510"/>
    <w:rsid w:val="00D9092A"/>
    <w:rsid w:val="00DA00AB"/>
    <w:rsid w:val="00F7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4332"/>
  <w15:chartTrackingRefBased/>
  <w15:docId w15:val="{37083D19-3A0B-46A1-BFE4-617F0110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087A"/>
    <w:rPr>
      <w:color w:val="0563C1" w:themeColor="hyperlink"/>
      <w:u w:val="single"/>
    </w:rPr>
  </w:style>
  <w:style w:type="paragraph" w:customStyle="1" w:styleId="BulletText">
    <w:name w:val="Bullet Text"/>
    <w:basedOn w:val="Normln"/>
    <w:link w:val="BulletTextChar"/>
    <w:uiPriority w:val="3"/>
    <w:qFormat/>
    <w:rsid w:val="002A2CFD"/>
    <w:pPr>
      <w:numPr>
        <w:numId w:val="1"/>
      </w:numPr>
      <w:spacing w:before="240" w:after="0" w:line="240" w:lineRule="atLeast"/>
      <w:contextualSpacing/>
      <w:jc w:val="both"/>
    </w:pPr>
    <w:rPr>
      <w:rFonts w:ascii="Arial" w:hAnsi="Arial"/>
      <w:sz w:val="20"/>
      <w:lang w:bidi="ar-SA"/>
    </w:rPr>
  </w:style>
  <w:style w:type="character" w:customStyle="1" w:styleId="BulletTextChar">
    <w:name w:val="Bullet Text Char"/>
    <w:basedOn w:val="Standardnpsmoodstavce"/>
    <w:link w:val="BulletText"/>
    <w:uiPriority w:val="3"/>
    <w:rsid w:val="002A2CFD"/>
    <w:rPr>
      <w:rFonts w:ascii="Arial" w:hAnsi="Arial"/>
      <w:sz w:val="20"/>
      <w:lang w:bidi="ar-SA"/>
    </w:rPr>
  </w:style>
  <w:style w:type="paragraph" w:customStyle="1" w:styleId="BulletText2">
    <w:name w:val="Bullet Text 2"/>
    <w:basedOn w:val="BulletText"/>
    <w:uiPriority w:val="3"/>
    <w:qFormat/>
    <w:rsid w:val="002A2CFD"/>
    <w:pPr>
      <w:numPr>
        <w:ilvl w:val="1"/>
      </w:numPr>
    </w:pPr>
  </w:style>
  <w:style w:type="paragraph" w:customStyle="1" w:styleId="BulletText3">
    <w:name w:val="Bullet Text 3"/>
    <w:basedOn w:val="BulletText"/>
    <w:uiPriority w:val="3"/>
    <w:qFormat/>
    <w:rsid w:val="002A2CFD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zp.cz/dokumenty/download/34-1-9_verze%20OPZP_%202014_2020.pdf" TargetMode="External"/><Relationship Id="rId5" Type="http://schemas.openxmlformats.org/officeDocument/2006/relationships/hyperlink" Target="http://www.mzp.cz/cz/seznam_zarizeni_eue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965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Spitz</dc:creator>
  <cp:keywords/>
  <dc:description/>
  <cp:lastModifiedBy>Jiří Spitz</cp:lastModifiedBy>
  <cp:revision>4</cp:revision>
  <dcterms:created xsi:type="dcterms:W3CDTF">2017-12-19T12:24:00Z</dcterms:created>
  <dcterms:modified xsi:type="dcterms:W3CDTF">2017-12-19T14:32:00Z</dcterms:modified>
</cp:coreProperties>
</file>